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C7" w:rsidRPr="004056A7" w:rsidRDefault="000903C7" w:rsidP="000903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0903C7" w:rsidRPr="004056A7" w:rsidRDefault="000903C7" w:rsidP="000903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C7" w:rsidRPr="004056A7" w:rsidRDefault="000903C7" w:rsidP="000903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903C7" w:rsidRPr="004056A7" w:rsidRDefault="000903C7" w:rsidP="000903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C7" w:rsidRPr="004056A7" w:rsidRDefault="000903C7" w:rsidP="000903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56A7">
        <w:rPr>
          <w:rFonts w:ascii="Times New Roman" w:eastAsia="Times New Roman" w:hAnsi="Times New Roman" w:cs="Times New Roman"/>
          <w:sz w:val="24"/>
          <w:szCs w:val="24"/>
          <w:lang w:eastAsia="ru-RU"/>
        </w:rPr>
        <w:t>/108</w:t>
      </w:r>
    </w:p>
    <w:p w:rsidR="00DF4F84" w:rsidRDefault="00DF4F84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921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О проекте</w:t>
      </w:r>
      <w:r w:rsidR="0093156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город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9 год</w:t>
      </w:r>
    </w:p>
    <w:p w:rsidR="00931560" w:rsidRDefault="00931560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и плановый период 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bookmarkEnd w:id="0"/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3BE8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Pr="00931560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со статьёй 28 Фед</w:t>
      </w:r>
      <w:r w:rsidR="000529F4">
        <w:rPr>
          <w:rFonts w:ascii="Times New Roman" w:hAnsi="Times New Roman" w:cs="Times New Roman"/>
          <w:sz w:val="24"/>
          <w:szCs w:val="24"/>
          <w:lang w:eastAsia="ru-RU"/>
        </w:rPr>
        <w:t>ерального закона от 06.10.2003 №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частью 1 статьи 157 Бюджетного кодекса Российской Федерации, статьёй 25 Положения о бюджетном процессе города Реутов, утверждённого Решением Совета депутатов города Реутов от 29</w:t>
      </w:r>
      <w:r>
        <w:rPr>
          <w:rFonts w:ascii="Times New Roman" w:hAnsi="Times New Roman" w:cs="Times New Roman"/>
          <w:sz w:val="24"/>
          <w:szCs w:val="24"/>
          <w:lang w:eastAsia="ru-RU"/>
        </w:rPr>
        <w:t>.11.2010 № 43/4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</w:t>
      </w:r>
      <w:r w:rsidR="00C51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от 29.10.2014 № 42/2014-НА, Совет депутатов города Реутов решил: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1. Опубликовать прое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 бюджета город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Назначить публичные слушания по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DD756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в 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. 207 Администрации города Реутов по адресу: город Реутов, ул. Ленина, д. 27.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4. Утвердить Порядок учёта предложений по проекту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вынесенному на публичные слушания, и участия граждан в его обсуждении (прилагается).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5. Утвердить состав комиссии, уполномоченной проводить публичные слушания по проекту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6. Опубликовать заключение о результатах публичных слушаний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3BE8" w:rsidRPr="002D794F" w:rsidRDefault="005A3BE8" w:rsidP="005A3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94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31560" w:rsidRPr="00931560" w:rsidRDefault="005A3BE8" w:rsidP="005A3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>С.М. Епифанов</w:t>
      </w:r>
    </w:p>
    <w:p w:rsidR="00C03299" w:rsidRDefault="00C0329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F84" w:rsidRPr="00931560" w:rsidRDefault="00DF4F84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2EB" w:rsidRDefault="00E922EB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31560" w:rsidRPr="00931560" w:rsidRDefault="000529F4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0529F4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931560" w:rsidRPr="00931560" w:rsidRDefault="00931560" w:rsidP="00AF2E73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F2E73">
        <w:rPr>
          <w:rFonts w:ascii="Times New Roman" w:hAnsi="Times New Roman" w:cs="Times New Roman"/>
          <w:sz w:val="24"/>
          <w:szCs w:val="24"/>
          <w:lang w:eastAsia="ru-RU"/>
        </w:rPr>
        <w:t>07.11.2018 № 557/108</w:t>
      </w: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931560" w:rsidRPr="00F72921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учёта предложений по проекту </w:t>
      </w:r>
      <w:r w:rsidRPr="00F729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F72921" w:rsidRPr="00F729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Реутов на 2019 год и плановый период </w:t>
      </w:r>
      <w:r w:rsidR="00F72921" w:rsidRPr="00F72921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2020 и 2021</w:t>
      </w:r>
      <w:r w:rsidRPr="00F72921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годов</w:t>
      </w:r>
      <w:r w:rsidRPr="00F72921">
        <w:rPr>
          <w:rFonts w:ascii="Times New Roman" w:hAnsi="Times New Roman" w:cs="Times New Roman"/>
          <w:b/>
          <w:sz w:val="24"/>
          <w:szCs w:val="24"/>
          <w:lang w:eastAsia="ru-RU"/>
        </w:rPr>
        <w:t>, вынесенному на публичные слушания, и участия граждан в его обсуждении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9315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города Реутов рекомендательный характер.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Реутов имеющиеся у них предложения и замечания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города; заинтересованных органов и организаций и выносит их на публичные слушания;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бюджета </w:t>
      </w:r>
      <w:r w:rsidR="00F72921" w:rsidRPr="00F729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Реутов на 2019 год и плановый период </w:t>
      </w:r>
      <w:r w:rsidR="00F72921" w:rsidRPr="00F72921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2020 и 2021</w:t>
      </w:r>
      <w:r w:rsidRPr="00F72921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годов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учёт 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амечаний и предложений граждан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бъединений, жителей по месту учё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бы, в трудовых коллективах, а также обсуждаться в средствах массовой информации.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замечания и предложения по проекту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в комиссию по адресу: г. Реутов, ул. Ленина д. 27.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публичных слушаний вправе представить в комиссию свои предложения и замечания, касающиеся рассматриваемого проекта бюджета </w:t>
      </w:r>
      <w:r w:rsidR="00F7292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F72921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F72921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F7292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для включения их в протокол публичных слушаний.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проведения публичных слушаний обсуждаются предложения по проекту бюджета </w:t>
      </w:r>
      <w:r w:rsidR="00A0060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A00602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высказанные участниками публичных слушаний.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 окончании выступлений участники слушаний задают вопросы по обсуждаемому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 бюджета </w:t>
      </w:r>
      <w:r w:rsidR="00A0060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A00602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как в устной, так и в письменной формах.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 бюджета </w:t>
      </w:r>
      <w:r w:rsidR="00A0060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A00602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На публичных слушаниях вед</w:t>
      </w:r>
      <w:r w:rsidR="00A00602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тся протокол, который подписывается председательствующим.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города Реутов. 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Заключение по результатам слушаний подлежит обязательному опубликованию в порядке, установленном для официального опубликования муниципальных правовых актов.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3. Протокол публичных слушаний и заключение о результатах публичных слушаний направляются в Совет депутатов города Реутов для рассмотрения при принятии бюджета </w:t>
      </w:r>
      <w:r w:rsidR="00A0060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на 2019</w:t>
      </w:r>
      <w:r w:rsidR="00A00602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A00602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A00602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F729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657D" w:rsidRDefault="00FD657D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7D" w:rsidRDefault="00FD657D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AF2E7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31560" w:rsidRPr="00931560" w:rsidRDefault="00931560" w:rsidP="00AF2E7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931560" w:rsidP="00AF2E7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931560" w:rsidRPr="00931560" w:rsidRDefault="00AF2E73" w:rsidP="00AF2E7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07.11.2018 № 557/108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C517BD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C51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уполномоченной проводить </w:t>
      </w:r>
    </w:p>
    <w:p w:rsidR="00C517BD" w:rsidRPr="00C517BD" w:rsidRDefault="00931560" w:rsidP="00C5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публичные слушания по проекту бюджета </w:t>
      </w:r>
      <w:r w:rsidR="00A00602" w:rsidRPr="00A006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Реутов на 2019 год и плановый период </w:t>
      </w:r>
      <w:r w:rsidR="00A00602" w:rsidRPr="00A00602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2020 и 2021</w:t>
      </w:r>
    </w:p>
    <w:p w:rsidR="00C517BD" w:rsidRPr="00931560" w:rsidRDefault="00C517BD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Spec="center" w:tblpY="80"/>
        <w:tblW w:w="9211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972"/>
        <w:gridCol w:w="310"/>
        <w:gridCol w:w="5929"/>
      </w:tblGrid>
      <w:tr w:rsidR="00C517BD" w:rsidRPr="00C517BD" w:rsidTr="00256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  <w:right w:val="none" w:sz="0" w:space="0" w:color="auto"/>
            </w:tcBorders>
          </w:tcPr>
          <w:p w:rsidR="00C517BD" w:rsidRPr="00C517BD" w:rsidRDefault="00C517BD" w:rsidP="00256FF2">
            <w:pPr>
              <w:spacing w:after="0" w:line="240" w:lineRule="auto"/>
              <w:rPr>
                <w:i w:val="0"/>
                <w:sz w:val="24"/>
                <w:szCs w:val="24"/>
              </w:rPr>
            </w:pPr>
            <w:r w:rsidRPr="00C517BD">
              <w:rPr>
                <w:i w:val="0"/>
                <w:sz w:val="24"/>
                <w:szCs w:val="24"/>
              </w:rPr>
              <w:t xml:space="preserve">Лавров </w:t>
            </w:r>
          </w:p>
          <w:p w:rsidR="00C517BD" w:rsidRPr="00C517BD" w:rsidRDefault="00C517BD" w:rsidP="00256FF2">
            <w:pPr>
              <w:spacing w:after="0" w:line="240" w:lineRule="auto"/>
              <w:rPr>
                <w:sz w:val="28"/>
                <w:szCs w:val="28"/>
              </w:rPr>
            </w:pPr>
            <w:r w:rsidRPr="00C517BD">
              <w:rPr>
                <w:i w:val="0"/>
                <w:sz w:val="24"/>
                <w:szCs w:val="24"/>
              </w:rPr>
              <w:t>Анатолий Германович</w:t>
            </w:r>
          </w:p>
        </w:tc>
        <w:tc>
          <w:tcPr>
            <w:tcW w:w="310" w:type="dxa"/>
            <w:tcBorders>
              <w:bottom w:val="none" w:sz="0" w:space="0" w:color="auto"/>
            </w:tcBorders>
          </w:tcPr>
          <w:p w:rsidR="00C517BD" w:rsidRPr="00C517BD" w:rsidRDefault="00C517BD" w:rsidP="00256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17BD">
              <w:rPr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929" w:type="dxa"/>
            <w:tcBorders>
              <w:bottom w:val="none" w:sz="0" w:space="0" w:color="auto"/>
            </w:tcBorders>
          </w:tcPr>
          <w:p w:rsidR="00C517BD" w:rsidRPr="00C517BD" w:rsidRDefault="00C517BD" w:rsidP="00256FF2">
            <w:pPr>
              <w:spacing w:after="0" w:line="240" w:lineRule="auto"/>
              <w:rPr>
                <w:b w:val="0"/>
                <w:sz w:val="28"/>
                <w:szCs w:val="28"/>
              </w:rPr>
            </w:pPr>
            <w:r w:rsidRPr="00C517BD">
              <w:rPr>
                <w:b w:val="0"/>
                <w:sz w:val="24"/>
                <w:szCs w:val="24"/>
              </w:rPr>
              <w:t>заместитель председателя Совета депутатов города Реутов, председатель комитета по экономическим в</w:t>
            </w:r>
            <w:r w:rsidR="00256FF2">
              <w:rPr>
                <w:b w:val="0"/>
                <w:sz w:val="24"/>
                <w:szCs w:val="24"/>
              </w:rPr>
              <w:t>опросам – председатель комиссии;</w:t>
            </w:r>
          </w:p>
        </w:tc>
      </w:tr>
      <w:tr w:rsidR="00256FF2" w:rsidRPr="00C517BD" w:rsidTr="00256FF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Епифанов Сергей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председатель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Бабалова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председателя Совета депутатов города Реутов, председатель комитета по</w:t>
            </w:r>
            <w:r w:rsidRPr="00C517BD">
              <w:rPr>
                <w:sz w:val="24"/>
              </w:rPr>
              <w:t xml:space="preserve"> регламенту, местному самоуправлению, связям с общественными организациями и СМИ</w:t>
            </w:r>
            <w:r>
              <w:rPr>
                <w:sz w:val="24"/>
              </w:rPr>
              <w:t>;</w:t>
            </w:r>
          </w:p>
        </w:tc>
      </w:tr>
      <w:tr w:rsidR="00256FF2" w:rsidRPr="00C517BD" w:rsidTr="00256FF2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Панина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Реутов, 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Лакунин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Константин Юрьевич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Реутов, председатель комитета по социальной политике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Куранов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Евгений Геннадьевич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Бабалова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Лилия Викторовна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Реутов - </w:t>
            </w:r>
            <w:r w:rsidRPr="00C517BD">
              <w:rPr>
                <w:sz w:val="24"/>
                <w:szCs w:val="24"/>
              </w:rPr>
              <w:t>начальник Финансового управления Администрации города Реутов</w:t>
            </w:r>
            <w:r>
              <w:rPr>
                <w:sz w:val="24"/>
                <w:szCs w:val="24"/>
              </w:rPr>
              <w:t>;</w:t>
            </w:r>
            <w:r w:rsidRPr="00C517BD">
              <w:rPr>
                <w:sz w:val="24"/>
                <w:szCs w:val="24"/>
              </w:rPr>
              <w:t xml:space="preserve"> </w:t>
            </w:r>
          </w:p>
        </w:tc>
      </w:tr>
      <w:tr w:rsidR="00256FF2" w:rsidRPr="00C517BD" w:rsidTr="00256FF2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Болотских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города Реутов - начальник Правового управления Администрации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Гайлиш Анастасия Владимировна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256FF2" w:rsidTr="00256F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972" w:type="dxa"/>
            <w:tcBorders>
              <w:top w:val="none" w:sz="0" w:space="0" w:color="auto"/>
              <w:right w:val="none" w:sz="0" w:space="0" w:color="auto"/>
            </w:tcBorders>
          </w:tcPr>
          <w:p w:rsidR="00256FF2" w:rsidRPr="00256FF2" w:rsidRDefault="00256FF2" w:rsidP="00256FF2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Екатерина Сергеевна</w:t>
            </w:r>
          </w:p>
        </w:tc>
        <w:tc>
          <w:tcPr>
            <w:tcW w:w="310" w:type="dxa"/>
            <w:tcBorders>
              <w:top w:val="none" w:sz="0" w:space="0" w:color="auto"/>
            </w:tcBorders>
          </w:tcPr>
          <w:p w:rsidR="00256FF2" w:rsidRPr="00256FF2" w:rsidRDefault="00256FF2" w:rsidP="00256FF2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6FF2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  <w:tcBorders>
              <w:top w:val="none" w:sz="0" w:space="0" w:color="auto"/>
            </w:tcBorders>
          </w:tcPr>
          <w:p w:rsidR="00256FF2" w:rsidRPr="00256FF2" w:rsidRDefault="00256FF2" w:rsidP="00256FF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6FF2">
              <w:rPr>
                <w:sz w:val="24"/>
                <w:szCs w:val="24"/>
              </w:rPr>
              <w:t>начальник отдела по обеспечению деятельности Совета депутатов города Реутов</w:t>
            </w:r>
            <w:r>
              <w:rPr>
                <w:sz w:val="24"/>
                <w:szCs w:val="24"/>
              </w:rPr>
              <w:t xml:space="preserve"> Правового управления Администрации города Реутов.</w:t>
            </w:r>
          </w:p>
        </w:tc>
      </w:tr>
    </w:tbl>
    <w:p w:rsidR="00C21C89" w:rsidRPr="00256FF2" w:rsidRDefault="00C21C89" w:rsidP="00C21C8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21C89" w:rsidRPr="00256FF2" w:rsidSect="001A203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B"/>
    <w:rsid w:val="00031123"/>
    <w:rsid w:val="00044A6D"/>
    <w:rsid w:val="000529F4"/>
    <w:rsid w:val="000903C7"/>
    <w:rsid w:val="000A2619"/>
    <w:rsid w:val="001A203B"/>
    <w:rsid w:val="00256FF2"/>
    <w:rsid w:val="004C55B7"/>
    <w:rsid w:val="005A3BE8"/>
    <w:rsid w:val="006E4610"/>
    <w:rsid w:val="008C0D42"/>
    <w:rsid w:val="00931560"/>
    <w:rsid w:val="0099508A"/>
    <w:rsid w:val="00A00602"/>
    <w:rsid w:val="00A444F4"/>
    <w:rsid w:val="00A82D80"/>
    <w:rsid w:val="00AF2E73"/>
    <w:rsid w:val="00B1638B"/>
    <w:rsid w:val="00BA2DFA"/>
    <w:rsid w:val="00C03299"/>
    <w:rsid w:val="00C21C89"/>
    <w:rsid w:val="00C517BD"/>
    <w:rsid w:val="00D246E9"/>
    <w:rsid w:val="00DD7564"/>
    <w:rsid w:val="00DF4F84"/>
    <w:rsid w:val="00E922EB"/>
    <w:rsid w:val="00EC21AE"/>
    <w:rsid w:val="00F72921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DC3D-18FE-4CFD-AAB3-DA1FAA7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3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99"/>
    <w:qFormat/>
    <w:rsid w:val="00931560"/>
    <w:pPr>
      <w:spacing w:after="0" w:line="240" w:lineRule="auto"/>
    </w:pPr>
  </w:style>
  <w:style w:type="paragraph" w:customStyle="1" w:styleId="ConsPlusNonformat">
    <w:name w:val="ConsPlusNonformat"/>
    <w:uiPriority w:val="99"/>
    <w:rsid w:val="00C21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8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0A2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26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31</cp:revision>
  <cp:lastPrinted>2018-11-08T11:24:00Z</cp:lastPrinted>
  <dcterms:created xsi:type="dcterms:W3CDTF">2016-10-28T12:48:00Z</dcterms:created>
  <dcterms:modified xsi:type="dcterms:W3CDTF">2018-11-20T06:37:00Z</dcterms:modified>
</cp:coreProperties>
</file>